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D21">
        <w:rPr>
          <w:color w:val="000000"/>
          <w:sz w:val="28"/>
          <w:szCs w:val="28"/>
        </w:rPr>
        <w:t>Новое в земельном законодательстве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В соответствии с изменениями, внесенными Федеральным законом от 04.08.2023 №430-ФЗ в Земельный кодекс Российской Федерации, лесные участки формируются в соответствии с проектной документацией, за исключением случаев их образования в целях строительства, реконструкции линейных объектов, для осуществления которых требуется подготовка документации по планировке территории.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В случае изъятия участка для государственных или муниципальных нужд при его разделе могут быть образованы один или несколько земельных участков с сохранением разделяемого земельного участка.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участка, предназначенного для размещения объектов Единой системы газоснабжения, организации, являющейся собственником такой системы, в том числе в случае, если земельный участок предназначен для пользования недрами.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Использование участков, находящихся в государственной или муниципальной собственности, для целей размещения отдельных объектов не является препятствием для установления в отношении их сервитута или публичного сервитута для размещения таких объектов.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Расширен перечень документов, прилагаемых к заявлению об установлении публичного сервитута.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В случае, если публичный сервитут установлен в отношении участка, находящегося в государственной или муниципальной собственности и предоставленного в аренду, срок соглашения об осуществлении публичного сервитута не должен превышать срок аренды такого земельного участка.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Юридические лица, право собственности, хозяйственного ведения или оперативного управления, которых на сооружения, которые могут размещаться на участке или землях на основании публичного сервитута, возникло с 01.09.2018, вправе переоформить право постоянного (бессрочного) пользования земельным участком, право аренды земельного участка на публичный сервитут.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Определены особенности установления публичного сервитута в отношении земельных участков субъекта естественной монополии или оператора связи.</w:t>
      </w:r>
    </w:p>
    <w:p w:rsidR="00D22D21" w:rsidRPr="00D22D21" w:rsidRDefault="00D22D21" w:rsidP="00D22D2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2D21">
        <w:rPr>
          <w:color w:val="000000"/>
          <w:sz w:val="28"/>
          <w:szCs w:val="28"/>
        </w:rPr>
        <w:t>До 01.01.2025 публичный сервитут может быть установлен без предоставления правоустанавливающих документов на линейный объект на основании декларации о таком </w:t>
      </w:r>
      <w:r w:rsidRPr="00D22D21">
        <w:rPr>
          <w:sz w:val="28"/>
          <w:szCs w:val="28"/>
        </w:rPr>
        <w:t>объекте недвижимости.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7"/>
    <w:rsid w:val="00543CC7"/>
    <w:rsid w:val="00700A92"/>
    <w:rsid w:val="00D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E17"/>
  <w15:chartTrackingRefBased/>
  <w15:docId w15:val="{192C18CF-8E95-45EA-B602-4DAB53A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2023-11-21T14:29:00Z</dcterms:created>
  <dcterms:modified xsi:type="dcterms:W3CDTF">2023-11-21T14:30:00Z</dcterms:modified>
</cp:coreProperties>
</file>